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03" w:rsidRDefault="00671403" w:rsidP="00671403">
      <w:pPr>
        <w:pStyle w:val="Papermain"/>
        <w:spacing w:before="100" w:beforeAutospacing="1" w:after="100" w:afterAutospacing="1"/>
        <w:contextualSpacing/>
        <w:rPr>
          <w:rFonts w:cs="Times New Roman" w:hint="eastAsia"/>
          <w:b/>
          <w:szCs w:val="24"/>
          <w:lang w:val="en-GB" w:eastAsia="ko-KR"/>
        </w:rPr>
      </w:pPr>
      <w:r w:rsidRPr="00671403">
        <w:rPr>
          <w:rFonts w:cs="Times New Roman"/>
          <w:b/>
          <w:szCs w:val="24"/>
          <w:lang w:val="en-GB" w:eastAsia="ko-KR"/>
        </w:rPr>
        <w:t>SUPPLEMENTARY MATERIAL</w:t>
      </w:r>
    </w:p>
    <w:p w:rsidR="00671403" w:rsidRPr="00671403" w:rsidRDefault="00671403" w:rsidP="00671403">
      <w:pPr>
        <w:pStyle w:val="Papermain"/>
        <w:spacing w:before="100" w:beforeAutospacing="1" w:after="100" w:afterAutospacing="1"/>
        <w:contextualSpacing/>
        <w:rPr>
          <w:rFonts w:cs="Times New Roman" w:hint="eastAsia"/>
          <w:b/>
          <w:szCs w:val="24"/>
          <w:lang w:val="en-GB" w:eastAsia="ko-KR"/>
        </w:rPr>
      </w:pPr>
      <w:r>
        <w:rPr>
          <w:rFonts w:cs="Times New Roman" w:hint="eastAsia"/>
          <w:b/>
          <w:noProof/>
          <w:szCs w:val="24"/>
          <w:lang w:eastAsia="ko-KR"/>
        </w:rPr>
        <w:drawing>
          <wp:inline distT="0" distB="0" distL="0" distR="0">
            <wp:extent cx="5731510" cy="4584700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03" w:rsidRPr="008F5AB3" w:rsidRDefault="00671403" w:rsidP="00671403">
      <w:pPr>
        <w:tabs>
          <w:tab w:val="left" w:pos="992"/>
        </w:tabs>
        <w:spacing w:before="100" w:beforeAutospacing="1" w:after="100" w:afterAutospacing="1" w:line="480" w:lineRule="auto"/>
        <w:contextualSpacing/>
        <w:jc w:val="both"/>
        <w:rPr>
          <w:rFonts w:ascii="Times New Roman" w:eastAsia="Arial Unicode MS" w:hAnsi="Times New Roman" w:hint="eastAsia"/>
          <w:b/>
          <w:sz w:val="24"/>
          <w:szCs w:val="24"/>
          <w:lang w:val="en-US" w:eastAsia="ko-KR"/>
        </w:rPr>
      </w:pPr>
      <w:r w:rsidRPr="008F5AB3">
        <w:rPr>
          <w:rFonts w:ascii="Times New Roman" w:eastAsia="Arial Unicode MS" w:hAnsi="Times New Roman"/>
          <w:b/>
          <w:bCs/>
          <w:sz w:val="24"/>
          <w:szCs w:val="24"/>
        </w:rPr>
        <w:t>Supplementary Fig.</w:t>
      </w:r>
      <w:r w:rsidRPr="008F5AB3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EC0BA3">
        <w:rPr>
          <w:rFonts w:ascii="Times New Roman" w:eastAsia="Arial Unicode MS" w:hAnsi="Times New Roman" w:hint="eastAsia"/>
          <w:b/>
          <w:sz w:val="24"/>
          <w:szCs w:val="24"/>
          <w:lang w:val="en-US" w:eastAsia="ko-KR"/>
        </w:rPr>
        <w:t>1.</w:t>
      </w:r>
      <w:r>
        <w:rPr>
          <w:rFonts w:ascii="Times New Roman" w:eastAsia="Arial Unicode MS" w:hAnsi="Times New Roman" w:hint="eastAsia"/>
          <w:sz w:val="24"/>
          <w:szCs w:val="24"/>
          <w:lang w:val="en-US" w:eastAsia="ko-KR"/>
        </w:rPr>
        <w:t xml:space="preserve"> </w:t>
      </w:r>
      <w:r w:rsidRPr="008F5AB3">
        <w:rPr>
          <w:rFonts w:ascii="Times New Roman" w:eastAsia="Arial Unicode MS" w:hAnsi="Times New Roman"/>
          <w:sz w:val="24"/>
          <w:szCs w:val="24"/>
          <w:lang w:val="en-US"/>
        </w:rPr>
        <w:t xml:space="preserve">Representative flow </w:t>
      </w:r>
      <w:proofErr w:type="spellStart"/>
      <w:r w:rsidRPr="008F5AB3">
        <w:rPr>
          <w:rFonts w:ascii="Times New Roman" w:eastAsia="Arial Unicode MS" w:hAnsi="Times New Roman"/>
          <w:sz w:val="24"/>
          <w:szCs w:val="24"/>
          <w:lang w:val="en-US"/>
        </w:rPr>
        <w:t>cytometry</w:t>
      </w:r>
      <w:proofErr w:type="spellEnd"/>
      <w:r w:rsidRPr="008F5AB3">
        <w:rPr>
          <w:rFonts w:ascii="Times New Roman" w:eastAsia="Arial Unicode MS" w:hAnsi="Times New Roman"/>
          <w:sz w:val="24"/>
          <w:szCs w:val="24"/>
          <w:lang w:val="en-US"/>
        </w:rPr>
        <w:t xml:space="preserve"> analysis of GFP+ TH</w:t>
      </w:r>
      <w:r w:rsidRPr="008F5AB3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eastAsia="Arial Unicode MS" w:hAnsi="Times New Roman" w:hint="eastAsia"/>
          <w:sz w:val="24"/>
          <w:szCs w:val="24"/>
          <w:vertAlign w:val="superscript"/>
          <w:lang w:val="en-US" w:eastAsia="ko-KR"/>
        </w:rPr>
        <w:t xml:space="preserve"> </w:t>
      </w:r>
      <w:proofErr w:type="spellStart"/>
      <w:r w:rsidRPr="008F5AB3">
        <w:rPr>
          <w:rFonts w:ascii="Times New Roman" w:eastAsia="Arial Unicode MS" w:hAnsi="Times New Roman"/>
          <w:sz w:val="24"/>
          <w:szCs w:val="24"/>
          <w:lang w:val="en-US"/>
        </w:rPr>
        <w:t>rBM</w:t>
      </w:r>
      <w:proofErr w:type="spellEnd"/>
      <w:r w:rsidRPr="008F5AB3">
        <w:rPr>
          <w:rFonts w:ascii="Times New Roman" w:eastAsia="Arial Unicode MS" w:hAnsi="Times New Roman"/>
          <w:sz w:val="24"/>
          <w:szCs w:val="24"/>
          <w:lang w:val="en-US"/>
        </w:rPr>
        <w:t>-MSCs. The GFP+ cell number was determined by FL1 (525</w:t>
      </w:r>
      <w:r>
        <w:rPr>
          <w:rFonts w:ascii="Times New Roman" w:eastAsia="Arial Unicode MS" w:hAnsi="Times New Roman" w:hint="eastAsia"/>
          <w:sz w:val="24"/>
          <w:szCs w:val="24"/>
          <w:lang w:val="en-US" w:eastAsia="ko-KR"/>
        </w:rPr>
        <w:t xml:space="preserve"> </w:t>
      </w:r>
      <w:r w:rsidRPr="008F5AB3">
        <w:rPr>
          <w:rFonts w:ascii="Times New Roman" w:eastAsia="Arial Unicode MS" w:hAnsi="Times New Roman"/>
          <w:sz w:val="24"/>
          <w:szCs w:val="24"/>
          <w:lang w:val="en-US"/>
        </w:rPr>
        <w:t>nm-green) and 92</w:t>
      </w:r>
      <w:r w:rsidRPr="00247693">
        <w:rPr>
          <w:rFonts w:ascii="Times New Roman" w:eastAsia="Arial Unicode MS" w:hAnsi="Times New Roman"/>
          <w:sz w:val="24"/>
          <w:szCs w:val="24"/>
          <w:lang w:val="en-US"/>
        </w:rPr>
        <w:t>.09</w:t>
      </w:r>
      <w:r w:rsidRPr="0023182F">
        <w:rPr>
          <w:rFonts w:ascii="Times New Roman" w:eastAsia="Arial Unicode MS" w:hAnsi="Times New Roman"/>
          <w:sz w:val="24"/>
          <w:szCs w:val="24"/>
          <w:lang w:val="en-US" w:eastAsia="ko-KR"/>
        </w:rPr>
        <w:t>%</w:t>
      </w:r>
      <w:r w:rsidRPr="00247693">
        <w:rPr>
          <w:rFonts w:ascii="Times New Roman" w:eastAsia="Arial Unicode MS" w:hAnsi="Times New Roman"/>
          <w:sz w:val="24"/>
          <w:szCs w:val="24"/>
          <w:lang w:val="en-US"/>
        </w:rPr>
        <w:sym w:font="Symbol" w:char="F0B1"/>
      </w:r>
      <w:r w:rsidRPr="00247693">
        <w:rPr>
          <w:rFonts w:ascii="Times New Roman" w:eastAsia="Arial Unicode MS" w:hAnsi="Times New Roman"/>
          <w:sz w:val="24"/>
          <w:szCs w:val="24"/>
          <w:lang w:val="en-US"/>
        </w:rPr>
        <w:t>5.88</w:t>
      </w:r>
      <w:r w:rsidRPr="008F5AB3">
        <w:rPr>
          <w:rFonts w:ascii="Times New Roman" w:eastAsia="Arial Unicode MS" w:hAnsi="Times New Roman"/>
          <w:sz w:val="24"/>
          <w:szCs w:val="24"/>
          <w:lang w:val="en-US"/>
        </w:rPr>
        <w:t>% GFP+ TH</w:t>
      </w:r>
      <w:r w:rsidRPr="008F5AB3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eastAsia="Arial Unicode MS" w:hAnsi="Times New Roman" w:hint="eastAsia"/>
          <w:sz w:val="24"/>
          <w:szCs w:val="24"/>
          <w:vertAlign w:val="superscript"/>
          <w:lang w:val="en-US" w:eastAsia="ko-KR"/>
        </w:rPr>
        <w:t xml:space="preserve"> </w:t>
      </w:r>
      <w:proofErr w:type="spellStart"/>
      <w:r w:rsidRPr="008F5AB3">
        <w:rPr>
          <w:rFonts w:ascii="Times New Roman" w:eastAsia="Arial Unicode MS" w:hAnsi="Times New Roman"/>
          <w:sz w:val="24"/>
          <w:szCs w:val="24"/>
          <w:lang w:val="en-US"/>
        </w:rPr>
        <w:t>rBM</w:t>
      </w:r>
      <w:proofErr w:type="spellEnd"/>
      <w:r w:rsidRPr="008F5AB3">
        <w:rPr>
          <w:rFonts w:ascii="Times New Roman" w:eastAsia="Arial Unicode MS" w:hAnsi="Times New Roman"/>
          <w:sz w:val="24"/>
          <w:szCs w:val="24"/>
          <w:lang w:val="en-US"/>
        </w:rPr>
        <w:t>-MSC was detected in total cell number (FL2).</w:t>
      </w:r>
      <w:r>
        <w:rPr>
          <w:rFonts w:ascii="Times New Roman" w:eastAsia="Arial Unicode MS" w:hAnsi="Times New Roman" w:hint="eastAsia"/>
          <w:sz w:val="24"/>
          <w:szCs w:val="24"/>
          <w:lang w:val="en-US" w:eastAsia="ko-KR"/>
        </w:rPr>
        <w:t xml:space="preserve"> </w:t>
      </w:r>
      <w:proofErr w:type="gramStart"/>
      <w:r>
        <w:rPr>
          <w:rFonts w:ascii="Times New Roman" w:eastAsia="Arial Unicode MS" w:hAnsi="Times New Roman" w:hint="eastAsia"/>
          <w:sz w:val="24"/>
          <w:szCs w:val="24"/>
          <w:lang w:val="en-US" w:eastAsia="ko-KR"/>
        </w:rPr>
        <w:t>GFP,</w:t>
      </w:r>
      <w:r>
        <w:rPr>
          <w:rFonts w:ascii="Times New Roman" w:eastAsia="Arial Unicode MS" w:hAnsi="Times New Roman"/>
          <w:sz w:val="24"/>
          <w:szCs w:val="24"/>
          <w:lang w:val="en-US" w:eastAsia="ko-KR"/>
        </w:rPr>
        <w:t xml:space="preserve"> green fluorescent protein</w:t>
      </w:r>
      <w:r>
        <w:rPr>
          <w:rFonts w:ascii="Times New Roman" w:eastAsia="Arial Unicode MS" w:hAnsi="Times New Roman" w:hint="eastAsia"/>
          <w:sz w:val="24"/>
          <w:szCs w:val="24"/>
          <w:lang w:val="en-US" w:eastAsia="ko-KR"/>
        </w:rPr>
        <w:t xml:space="preserve">; </w:t>
      </w:r>
      <w:r>
        <w:rPr>
          <w:rFonts w:ascii="Times New Roman" w:hAnsi="Times New Roman" w:hint="eastAsia"/>
          <w:sz w:val="24"/>
          <w:szCs w:val="24"/>
          <w:lang w:val="en-US" w:eastAsia="ko-KR"/>
        </w:rPr>
        <w:t>T</w:t>
      </w:r>
      <w:r w:rsidRPr="003B26DE">
        <w:rPr>
          <w:rFonts w:ascii="Times New Roman" w:hAnsi="Times New Roman"/>
          <w:sz w:val="24"/>
          <w:szCs w:val="24"/>
          <w:lang w:val="en-US" w:eastAsia="ko-KR"/>
        </w:rPr>
        <w:t>H,</w:t>
      </w:r>
      <w:r>
        <w:rPr>
          <w:rFonts w:ascii="Times New Roman" w:hAnsi="Times New Roman"/>
          <w:sz w:val="24"/>
          <w:szCs w:val="24"/>
          <w:lang w:val="en-US" w:eastAsia="ko-KR"/>
        </w:rPr>
        <w:t xml:space="preserve"> tyrosine hydroxylase</w:t>
      </w:r>
      <w:r w:rsidRPr="003B26DE">
        <w:rPr>
          <w:rFonts w:ascii="Times New Roman" w:hAnsi="Times New Roman"/>
          <w:sz w:val="24"/>
          <w:szCs w:val="24"/>
          <w:lang w:val="en-US" w:eastAsia="ko-KR"/>
        </w:rPr>
        <w:t xml:space="preserve">; </w:t>
      </w:r>
      <w:r w:rsidRPr="003B26DE">
        <w:rPr>
          <w:rFonts w:ascii="Times New Roman" w:hAnsi="Times New Roman"/>
          <w:noProof/>
          <w:sz w:val="24"/>
          <w:szCs w:val="24"/>
          <w:lang w:val="en-US"/>
        </w:rPr>
        <w:t>rBM</w:t>
      </w:r>
      <w:r w:rsidRPr="003B26DE">
        <w:rPr>
          <w:rFonts w:ascii="Times New Roman" w:hAnsi="Times New Roman"/>
          <w:sz w:val="24"/>
          <w:szCs w:val="24"/>
          <w:lang w:val="en-US"/>
        </w:rPr>
        <w:t>-MSC</w:t>
      </w:r>
      <w:r w:rsidRPr="003B26DE">
        <w:rPr>
          <w:rFonts w:ascii="Times New Roman" w:hAnsi="Times New Roman"/>
          <w:sz w:val="24"/>
          <w:szCs w:val="24"/>
          <w:lang w:val="en-US" w:eastAsia="ko-KR"/>
        </w:rPr>
        <w:t xml:space="preserve">, </w:t>
      </w:r>
      <w:r w:rsidRPr="00D36CE9">
        <w:rPr>
          <w:rFonts w:ascii="Times New Roman" w:hAnsi="Times New Roman"/>
          <w:sz w:val="24"/>
          <w:szCs w:val="24"/>
          <w:lang w:val="en-US" w:eastAsia="ko-KR"/>
        </w:rPr>
        <w:t>rat bone marrow</w:t>
      </w:r>
      <w:r>
        <w:rPr>
          <w:sz w:val="24"/>
          <w:szCs w:val="24"/>
          <w:lang w:val="en-US" w:eastAsia="ko-KR"/>
        </w:rPr>
        <w:t xml:space="preserve"> </w:t>
      </w:r>
      <w:proofErr w:type="spellStart"/>
      <w:r w:rsidRPr="00992D0A">
        <w:rPr>
          <w:rFonts w:ascii="Times New Roman" w:hAnsi="Times New Roman"/>
          <w:color w:val="000000"/>
          <w:sz w:val="24"/>
          <w:szCs w:val="24"/>
          <w:lang w:val="en-US"/>
        </w:rPr>
        <w:t>mesenchymal</w:t>
      </w:r>
      <w:proofErr w:type="spellEnd"/>
      <w:r w:rsidRPr="00992D0A">
        <w:rPr>
          <w:rFonts w:ascii="Times New Roman" w:hAnsi="Times New Roman"/>
          <w:color w:val="000000"/>
          <w:sz w:val="24"/>
          <w:szCs w:val="24"/>
          <w:lang w:val="en-US"/>
        </w:rPr>
        <w:t xml:space="preserve"> stem cells</w:t>
      </w:r>
      <w:r>
        <w:rPr>
          <w:rFonts w:ascii="Times New Roman" w:hAnsi="Times New Roman" w:hint="eastAsia"/>
          <w:sz w:val="24"/>
          <w:szCs w:val="24"/>
          <w:lang w:val="en-US" w:eastAsia="ko-KR"/>
        </w:rPr>
        <w:t>.</w:t>
      </w:r>
      <w:proofErr w:type="gramEnd"/>
    </w:p>
    <w:p w:rsidR="00E60236" w:rsidRDefault="00E60236">
      <w:bookmarkStart w:id="0" w:name="_GoBack"/>
      <w:bookmarkEnd w:id="0"/>
    </w:p>
    <w:sectPr w:rsidR="00E602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03"/>
    <w:rsid w:val="00075000"/>
    <w:rsid w:val="00205E8C"/>
    <w:rsid w:val="0028067B"/>
    <w:rsid w:val="002A1FC7"/>
    <w:rsid w:val="005C5E92"/>
    <w:rsid w:val="00604CEC"/>
    <w:rsid w:val="00665CD0"/>
    <w:rsid w:val="00671403"/>
    <w:rsid w:val="00711B7D"/>
    <w:rsid w:val="007C62C6"/>
    <w:rsid w:val="008D1395"/>
    <w:rsid w:val="008D6CEA"/>
    <w:rsid w:val="00A25EB8"/>
    <w:rsid w:val="00A634B4"/>
    <w:rsid w:val="00C22777"/>
    <w:rsid w:val="00C450E4"/>
    <w:rsid w:val="00D0672A"/>
    <w:rsid w:val="00E60236"/>
    <w:rsid w:val="00E77CAA"/>
    <w:rsid w:val="00EA64A1"/>
    <w:rsid w:val="00EB4FD8"/>
    <w:rsid w:val="00EF0948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03"/>
    <w:pPr>
      <w:jc w:val="left"/>
    </w:pPr>
    <w:rPr>
      <w:rFonts w:ascii="Calibri" w:eastAsia="맑은 고딕" w:hAnsi="Calibri" w:cs="Times New Roman"/>
      <w:kern w:val="0"/>
      <w:sz w:val="22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main">
    <w:name w:val="Paper main"/>
    <w:qFormat/>
    <w:rsid w:val="00671403"/>
    <w:pPr>
      <w:spacing w:after="0" w:line="480" w:lineRule="auto"/>
    </w:pPr>
    <w:rPr>
      <w:rFonts w:ascii="Times New Roman" w:eastAsia="맑은 고딕" w:hAnsi="Times New Roman" w:cs="Arial"/>
      <w:color w:val="000000"/>
      <w:kern w:val="0"/>
      <w:sz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714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71403"/>
    <w:rPr>
      <w:rFonts w:asciiTheme="majorHAnsi" w:eastAsiaTheme="majorEastAsia" w:hAnsiTheme="majorHAnsi" w:cstheme="majorBidi"/>
      <w:kern w:val="0"/>
      <w:sz w:val="18"/>
      <w:szCs w:val="18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03"/>
    <w:pPr>
      <w:jc w:val="left"/>
    </w:pPr>
    <w:rPr>
      <w:rFonts w:ascii="Calibri" w:eastAsia="맑은 고딕" w:hAnsi="Calibri" w:cs="Times New Roman"/>
      <w:kern w:val="0"/>
      <w:sz w:val="22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main">
    <w:name w:val="Paper main"/>
    <w:qFormat/>
    <w:rsid w:val="00671403"/>
    <w:pPr>
      <w:spacing w:after="0" w:line="480" w:lineRule="auto"/>
    </w:pPr>
    <w:rPr>
      <w:rFonts w:ascii="Times New Roman" w:eastAsia="맑은 고딕" w:hAnsi="Times New Roman" w:cs="Arial"/>
      <w:color w:val="000000"/>
      <w:kern w:val="0"/>
      <w:sz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714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71403"/>
    <w:rPr>
      <w:rFonts w:asciiTheme="majorHAnsi" w:eastAsiaTheme="majorEastAsia" w:hAnsiTheme="majorHAnsi" w:cstheme="majorBidi"/>
      <w:kern w:val="0"/>
      <w:sz w:val="18"/>
      <w:szCs w:val="18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APEM_guide</dc:creator>
  <cp:lastModifiedBy>APEM_guide</cp:lastModifiedBy>
  <cp:revision>1</cp:revision>
  <dcterms:created xsi:type="dcterms:W3CDTF">2018-03-20T15:30:00Z</dcterms:created>
  <dcterms:modified xsi:type="dcterms:W3CDTF">2018-03-20T15:31:00Z</dcterms:modified>
</cp:coreProperties>
</file>